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omic Sans MS" w:hAnsi="Comic Sans MS" w:cs="Arial"/>
          <w:color w:val="000000"/>
          <w:spacing w:val="8"/>
          <w:sz w:val="28"/>
          <w:szCs w:val="28"/>
          <w:shd w:val="clear" w:color="auto" w:fill="FFFFFF"/>
        </w:rPr>
      </w:pPr>
      <w:r>
        <w:rPr>
          <w:rFonts w:ascii="Comic Sans MS" w:hAnsi="Comic Sans MS" w:cs="Arial"/>
          <w:color w:val="000000"/>
          <w:spacing w:val="8"/>
          <w:sz w:val="28"/>
          <w:szCs w:val="28"/>
          <w:shd w:val="clear" w:color="auto" w:fill="FFFFFF"/>
        </w:rPr>
        <w:t>Reflecții în urma</w:t>
      </w:r>
    </w:p>
    <w:p>
      <w:pPr>
        <w:jc w:val="center"/>
        <w:rPr>
          <w:rFonts w:ascii="Comic Sans MS" w:hAnsi="Comic Sans MS" w:cs="Arial"/>
          <w:b/>
          <w:color w:val="000000"/>
          <w:spacing w:val="8"/>
          <w:sz w:val="28"/>
          <w:szCs w:val="28"/>
          <w:shd w:val="clear" w:color="auto" w:fill="FFFFFF"/>
        </w:rPr>
      </w:pPr>
      <w:r>
        <w:rPr>
          <w:rFonts w:ascii="Comic Sans MS" w:hAnsi="Comic Sans MS" w:cs="Arial"/>
          <w:b/>
          <w:color w:val="000000"/>
          <w:spacing w:val="8"/>
          <w:sz w:val="28"/>
          <w:szCs w:val="28"/>
          <w:shd w:val="clear" w:color="auto" w:fill="FFFFFF"/>
        </w:rPr>
        <w:t xml:space="preserve">CONCURSULUI JUDEȚEAN </w:t>
      </w:r>
    </w:p>
    <w:p>
      <w:pPr>
        <w:jc w:val="center"/>
        <w:rPr>
          <w:rFonts w:ascii="Comic Sans MS" w:hAnsi="Comic Sans MS" w:cs="Arial"/>
          <w:b/>
          <w:color w:val="000000"/>
          <w:spacing w:val="8"/>
          <w:sz w:val="28"/>
          <w:szCs w:val="28"/>
          <w:shd w:val="clear" w:color="auto" w:fill="FFFFFF"/>
        </w:rPr>
      </w:pPr>
      <w:r>
        <w:rPr>
          <w:rFonts w:ascii="Comic Sans MS" w:hAnsi="Comic Sans MS" w:cs="Arial"/>
          <w:b/>
          <w:color w:val="000000"/>
          <w:spacing w:val="8"/>
          <w:sz w:val="28"/>
          <w:szCs w:val="28"/>
          <w:shd w:val="clear" w:color="auto" w:fill="FFFFFF"/>
        </w:rPr>
        <w:t>DE CREAȚIE ARTISTICO-PLASTICĂ</w:t>
      </w:r>
      <w:bookmarkStart w:id="0" w:name="_GoBack"/>
      <w:bookmarkEnd w:id="0"/>
    </w:p>
    <w:p>
      <w:pPr>
        <w:jc w:val="center"/>
        <w:rPr>
          <w:rFonts w:ascii="Comic Sans MS" w:hAnsi="Comic Sans MS" w:cs="Arial"/>
          <w:b/>
          <w:i/>
          <w:color w:val="000000"/>
          <w:spacing w:val="8"/>
          <w:sz w:val="28"/>
          <w:szCs w:val="28"/>
          <w:u w:val="single"/>
          <w:shd w:val="clear" w:color="auto" w:fill="FFFFFF"/>
        </w:rPr>
      </w:pPr>
      <w:r>
        <w:rPr>
          <w:rFonts w:ascii="Comic Sans MS" w:hAnsi="Comic Sans MS" w:cs="Arial"/>
          <w:color w:val="000000"/>
          <w:spacing w:val="8"/>
          <w:sz w:val="28"/>
          <w:szCs w:val="28"/>
          <w:shd w:val="clear" w:color="auto" w:fill="FFFFFF"/>
        </w:rPr>
        <w:t xml:space="preserve"> </w:t>
      </w:r>
      <w:r>
        <w:rPr>
          <w:rFonts w:ascii="Comic Sans MS" w:hAnsi="Comic Sans MS" w:cs="Arial"/>
          <w:b/>
          <w:i/>
          <w:color w:val="000000"/>
          <w:spacing w:val="8"/>
          <w:sz w:val="28"/>
          <w:szCs w:val="28"/>
          <w:u w:val="single"/>
          <w:shd w:val="clear" w:color="auto" w:fill="FFFFFF"/>
        </w:rPr>
        <w:t>”FAMILIA PRIN OCHI DE COPIL!”</w:t>
      </w:r>
    </w:p>
    <w:p>
      <w:pPr>
        <w:pStyle w:val="5"/>
        <w:jc w:val="both"/>
        <w:rPr>
          <w:rFonts w:ascii="Times New Roman" w:hAnsi="Times New Roman" w:cs="Times New Roman"/>
          <w:sz w:val="24"/>
          <w:szCs w:val="24"/>
        </w:rPr>
      </w:pPr>
      <w:r>
        <w:rPr>
          <w:rFonts w:ascii="Times New Roman" w:hAnsi="Times New Roman" w:cs="Times New Roman"/>
          <w:sz w:val="24"/>
          <w:szCs w:val="24"/>
        </w:rPr>
        <w:t xml:space="preserve">La concurs au participat un număr </w:t>
      </w:r>
      <w:r>
        <w:rPr>
          <w:rFonts w:ascii="Times New Roman" w:hAnsi="Times New Roman" w:cs="Times New Roman"/>
          <w:color w:val="000000" w:themeColor="text1"/>
          <w:sz w:val="24"/>
          <w:szCs w:val="24"/>
          <w14:textFill>
            <w14:solidFill>
              <w14:schemeClr w14:val="tx1"/>
            </w14:solidFill>
          </w14:textFill>
        </w:rPr>
        <w:t xml:space="preserve">de 252 </w:t>
      </w:r>
      <w:r>
        <w:rPr>
          <w:rFonts w:ascii="Times New Roman" w:hAnsi="Times New Roman" w:cs="Times New Roman"/>
          <w:sz w:val="24"/>
          <w:szCs w:val="24"/>
        </w:rPr>
        <w:t>de preșcolari și elevi, coordonați de  87 cadre didactice din</w:t>
      </w:r>
      <w:r>
        <w:rPr>
          <w:rFonts w:ascii="Times New Roman" w:hAnsi="Times New Roman" w:cs="Times New Roman"/>
          <w:color w:val="FF0000"/>
          <w:sz w:val="24"/>
          <w:szCs w:val="24"/>
        </w:rPr>
        <w:t xml:space="preserve"> </w:t>
      </w:r>
      <w:r>
        <w:rPr>
          <w:rFonts w:ascii="Times New Roman" w:hAnsi="Times New Roman" w:cs="Times New Roman"/>
          <w:sz w:val="24"/>
          <w:szCs w:val="24"/>
        </w:rPr>
        <w:t>24 grădinițe și școli, din 5 județe.</w:t>
      </w:r>
    </w:p>
    <w:p>
      <w:pPr>
        <w:pStyle w:val="5"/>
        <w:jc w:val="both"/>
        <w:rPr>
          <w:rFonts w:ascii="Times New Roman" w:hAnsi="Times New Roman" w:cs="Times New Roman"/>
          <w:sz w:val="24"/>
          <w:szCs w:val="24"/>
        </w:rPr>
      </w:pPr>
      <w:r>
        <w:rPr>
          <w:rFonts w:ascii="Times New Roman" w:hAnsi="Times New Roman" w:cs="Times New Roman"/>
          <w:sz w:val="24"/>
          <w:szCs w:val="24"/>
        </w:rPr>
        <w:t>Având în vedere numărul mare de participanți, precum și calitatea lucrărilor realizate, proiectul a avut un real succes , premiile acordate au fost în număr de 88-premii ( I, II, III) reprezentând un procent de34 %, 84 premii speciale (33%) și 80 ( 33%) de participare. Acordarea premiilor s-a făcut pentru fiecare nivel de grupe și clase și pentru fiecare din cele 2</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secțiuni, având în vedere că la concurs au participat preșcolari de la grupa ică până la grupa mare și elevi de la clasa pregătitoare până la clasa a VIII-a, elevi din învățământul special. În cadrul proiectului s-a urmărit dezvoltarea și cultivarea sensibilității copiilor, a speranței și a încrederii în propriile lor forțe, de a socializa, de a înțelege importanța familiei în viața unui copil, de a împărtăși altor copii experiențe trăite în diferite momente alături de familie, de a valorifica cunoștințele și de a da frâu liber imaginației prin crearea unor lucrări artistice și colaje practice. </w:t>
      </w:r>
    </w:p>
    <w:p>
      <w:pPr>
        <w:pStyle w:val="5"/>
        <w:jc w:val="both"/>
        <w:rPr>
          <w:rFonts w:ascii="Times New Roman" w:hAnsi="Times New Roman" w:cs="Times New Roman"/>
          <w:sz w:val="24"/>
          <w:szCs w:val="24"/>
        </w:rPr>
      </w:pPr>
      <w:r>
        <w:rPr>
          <w:rFonts w:ascii="Times New Roman" w:hAnsi="Times New Roman" w:cs="Times New Roman"/>
          <w:sz w:val="24"/>
          <w:szCs w:val="24"/>
        </w:rPr>
        <w:t>Cadrele didactice care s-au implicat în coordonarea și îndrumarea preșcolarilor și elevilor (ciclului primar, gimnazial și din învățământul special) pentru realizarea unor lucrări de bună calitate. Aceste activități au pus în valoare competențele artistico- plsice și creatoare ale preșcolarilor și elevilor și au contribuit la conștientizarea rolului pe care îl are familia în dezvoltarea sănătoasă din toate punctele de vedere a copilului.</w:t>
      </w:r>
    </w:p>
    <w:p>
      <w:pPr>
        <w:pStyle w:val="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educație de calitate  presupune o deschidere a persoanei către orizontul spiritual presupus de întrupările frumosului din artă, natură, comunitate</w:t>
      </w:r>
      <w:r>
        <w:rPr>
          <w:rFonts w:ascii="Times New Roman" w:hAnsi="Times New Roman" w:cs="Times New Roman"/>
          <w:b/>
          <w:sz w:val="24"/>
          <w:szCs w:val="24"/>
          <w:shd w:val="clear" w:color="auto" w:fill="FFFFFF"/>
        </w:rPr>
        <w:t>. </w:t>
      </w:r>
      <w:r>
        <w:rPr>
          <w:rStyle w:val="3"/>
          <w:rFonts w:ascii="Times New Roman" w:hAnsi="Times New Roman" w:cs="Times New Roman"/>
          <w:b w:val="0"/>
          <w:color w:val="000000"/>
          <w:spacing w:val="8"/>
          <w:sz w:val="24"/>
          <w:szCs w:val="24"/>
          <w:shd w:val="clear" w:color="auto" w:fill="FFFFFF"/>
        </w:rPr>
        <w:t>Un astfel de proces trebuie să înceapă de timpuriu, să se deruleze în mod stadial, progresiv, primele jaloane influențând demersurile următoare de edificare valorică.</w:t>
      </w:r>
      <w:r>
        <w:rPr>
          <w:rFonts w:ascii="Times New Roman" w:hAnsi="Times New Roman" w:cs="Times New Roman"/>
          <w:b/>
          <w:sz w:val="24"/>
          <w:szCs w:val="24"/>
          <w:shd w:val="clear" w:color="auto" w:fill="FFFFFF"/>
        </w:rPr>
        <w:t> </w:t>
      </w:r>
      <w:r>
        <w:rPr>
          <w:rStyle w:val="3"/>
          <w:rFonts w:ascii="Times New Roman" w:hAnsi="Times New Roman" w:cs="Times New Roman"/>
          <w:b w:val="0"/>
          <w:color w:val="000000"/>
          <w:spacing w:val="8"/>
          <w:sz w:val="24"/>
          <w:szCs w:val="24"/>
          <w:shd w:val="clear" w:color="auto" w:fill="FFFFFF"/>
        </w:rPr>
        <w:t>Educația pentru frumos conduce la structurarea unei personalități armonioase și echilibrate</w:t>
      </w:r>
      <w:r>
        <w:rPr>
          <w:rStyle w:val="3"/>
          <w:rFonts w:ascii="Times New Roman" w:hAnsi="Times New Roman" w:cs="Times New Roman"/>
          <w:color w:val="000000"/>
          <w:spacing w:val="8"/>
          <w:sz w:val="24"/>
          <w:szCs w:val="24"/>
          <w:shd w:val="clear" w:color="auto" w:fill="FFFFFF"/>
        </w:rPr>
        <w:t>, </w:t>
      </w:r>
      <w:r>
        <w:rPr>
          <w:rFonts w:ascii="Times New Roman" w:hAnsi="Times New Roman" w:cs="Times New Roman"/>
          <w:sz w:val="24"/>
          <w:szCs w:val="24"/>
          <w:shd w:val="clear" w:color="auto" w:fill="FFFFFF"/>
        </w:rPr>
        <w:t>la conturarea identității culturale, la dezvoltarea sensibilității și receptivității în raport cu lumea din jur.</w:t>
      </w:r>
    </w:p>
    <w:p>
      <w:pPr>
        <w:pStyle w:val="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Învățământul, încă din primele stadii, are menirea de a-l introduce pe copil într-o primă formă de educație organizată, preluând, sistematizând și amplificând achiziții primite în familie sau alte împrejurări, disciplinându-l din punct de vedere moral, oferindu-i primele indicii cognitive despre lumea în care există și deschizându-i ochii și sufletul către frumusețea din jur</w:t>
      </w:r>
    </w:p>
    <w:p>
      <w:pPr>
        <w:pStyle w:val="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Style w:val="3"/>
          <w:rFonts w:ascii="Times New Roman" w:hAnsi="Times New Roman" w:cs="Times New Roman"/>
          <w:b w:val="0"/>
          <w:color w:val="000000"/>
          <w:spacing w:val="8"/>
          <w:sz w:val="24"/>
          <w:szCs w:val="24"/>
          <w:shd w:val="clear" w:color="auto" w:fill="FFFFFF"/>
        </w:rPr>
        <w:t>Din perspectivă estetică, o astfel de formare are menirea de a-l sensibiliza în legătură cu unele întrupări ale frumosului, de a-i dezvolta capacitățile perceptive și receptive de primă instanță, de a-i deschide apetitul către forme și ipostaze estetice, de a experimenta zămislirea frumosului pe măsura potențialului, mai mult sau mai puțin fixat, către o anumită formă de creație potrivit vârstei și capacităților inerente</w:t>
      </w:r>
      <w:r>
        <w:rPr>
          <w:rStyle w:val="3"/>
          <w:rFonts w:ascii="Times New Roman" w:hAnsi="Times New Roman" w:cs="Times New Roman"/>
          <w:color w:val="000000"/>
          <w:spacing w:val="8"/>
          <w:sz w:val="24"/>
          <w:szCs w:val="24"/>
          <w:shd w:val="clear" w:color="auto" w:fill="FFFFFF"/>
        </w:rPr>
        <w:t>.</w:t>
      </w:r>
      <w:r>
        <w:rPr>
          <w:rFonts w:ascii="Times New Roman" w:hAnsi="Times New Roman" w:cs="Times New Roman"/>
          <w:sz w:val="24"/>
          <w:szCs w:val="24"/>
          <w:shd w:val="clear" w:color="auto" w:fill="FFFFFF"/>
        </w:rPr>
        <w:t> </w:t>
      </w:r>
      <w:r>
        <w:rPr>
          <w:rFonts w:ascii="Times New Roman" w:hAnsi="Times New Roman" w:cs="Times New Roman"/>
          <w:sz w:val="24"/>
          <w:szCs w:val="24"/>
        </w:rPr>
        <w:t xml:space="preserve"> </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O caracteristică a formării estetice constă în aceea că educația estetică la această vârstă are un caracter , integrativ, ea legându-se sau corelându-se cu alte componente educative precum cele intelectuale, morale, religioase, practice, socio-emoționale etc.</w:t>
      </w:r>
    </w:p>
    <w:p>
      <w:pPr>
        <w:pStyle w:val="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Prin artă și experimentarea unor forme de limbaj artistic copilul își descoperă și dezvoltă personalitatea, își antrenează receptivitatea sau spiritul critic, achiziționează deprinderi sau cunoștințe din numeroase domenii, își formează atitudini față de lumea înconjurătoare, se disciplinează și intră în relații armonioase cu ceilalți.</w:t>
      </w:r>
      <w:r>
        <w:rPr>
          <w:rStyle w:val="3"/>
          <w:rFonts w:ascii="Times New Roman" w:hAnsi="Times New Roman" w:cs="Times New Roman"/>
          <w:color w:val="000000"/>
          <w:spacing w:val="8"/>
          <w:sz w:val="24"/>
          <w:szCs w:val="24"/>
          <w:shd w:val="clear" w:color="auto" w:fill="FFFFFF"/>
        </w:rPr>
        <w:t>. </w:t>
      </w:r>
      <w:r>
        <w:rPr>
          <w:rFonts w:ascii="Times New Roman" w:hAnsi="Times New Roman" w:cs="Times New Roman"/>
          <w:sz w:val="24"/>
          <w:szCs w:val="24"/>
          <w:shd w:val="clear" w:color="auto" w:fill="FFFFFF"/>
        </w:rPr>
        <w:t>Cultura estetică se formează cumulativ, de la primele vârste</w:t>
      </w:r>
    </w:p>
    <w:p>
      <w:pPr>
        <w:pStyle w:val="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Prin intermediul educației artistice copilul deprinde ce este arta, intră conştient în perimetrul artistic învăţând ceva despre el însuşi, despre familie și mediul înconjurător ,această învăţare permițându-i să rezolve probleme, să pună întrebări, să se înscrie într-o cultură reflexivă, căutătoare, rezolutivă.</w:t>
      </w:r>
    </w:p>
    <w:p>
      <w:pPr>
        <w:pStyle w:val="5"/>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Educaţia artistică poate trezi la viaţă posibilităţi şi aptitudini ascunse ale copiilor.. </w:t>
      </w:r>
      <w:r>
        <w:rPr>
          <w:rStyle w:val="3"/>
          <w:rFonts w:ascii="Times New Roman" w:hAnsi="Times New Roman" w:cs="Times New Roman"/>
          <w:b w:val="0"/>
          <w:color w:val="000000"/>
          <w:spacing w:val="8"/>
          <w:sz w:val="24"/>
          <w:szCs w:val="24"/>
          <w:shd w:val="clear" w:color="auto" w:fill="FFFFFF"/>
        </w:rPr>
        <w:t>În prejma artei, copilul trebuie să resimtă experiența, bucuria și taina lucrului nou făcut</w:t>
      </w:r>
      <w:r>
        <w:rPr>
          <w:rStyle w:val="3"/>
          <w:rFonts w:ascii="Times New Roman" w:hAnsi="Times New Roman" w:cs="Times New Roman"/>
          <w:color w:val="000000"/>
          <w:spacing w:val="8"/>
          <w:sz w:val="24"/>
          <w:szCs w:val="24"/>
          <w:shd w:val="clear" w:color="auto" w:fill="FFFFFF"/>
        </w:rPr>
        <w:t>.</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Experiența artistică, atât cât este posibilă la această vârstă, contribuie la afirmarea personalității, la exteriorizarea trăirilor interioare, la consumarea unei energii afective, la identificarea altor moduri de trăire sau sensibilitate, la exprimarea unor năzuințe și proiecții.</w:t>
      </w:r>
    </w:p>
    <w:p>
      <w:pPr>
        <w:pStyle w:val="5"/>
        <w:jc w:val="both"/>
        <w:rPr>
          <w:rFonts w:ascii="Times New Roman" w:hAnsi="Times New Roman" w:cs="Times New Roman"/>
          <w:sz w:val="24"/>
          <w:szCs w:val="24"/>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43"/>
    <w:rsid w:val="00385CE8"/>
    <w:rsid w:val="00460843"/>
    <w:rsid w:val="00512E26"/>
    <w:rsid w:val="00824ABE"/>
    <w:rsid w:val="00B620B9"/>
    <w:rsid w:val="1893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660</Words>
  <Characters>3768</Characters>
  <Lines>31</Lines>
  <Paragraphs>8</Paragraphs>
  <TotalTime>0</TotalTime>
  <ScaleCrop>false</ScaleCrop>
  <LinksUpToDate>false</LinksUpToDate>
  <CharactersWithSpaces>4420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2018-04-25T05:20:00Z</dcterms:created>
  <dc:creator>Windows User</dc:creator>
  <cp:lastModifiedBy>HpTm2</cp:lastModifiedBy>
  <dcterms:modified xsi:type="dcterms:W3CDTF">2018-04-30T07:11:59Z</dcterms:modified>
  <dc:title>Reflecții în urma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